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الشقة 01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01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12,000.00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محمد احمد حسب الله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37,700.00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1,885.00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400.00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35,415.00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38510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3,590.00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4,200.00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38455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3704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6965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29/02/2024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39753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3,325.00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39344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4,275.00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42638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42065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11405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35,415.00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400.00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1,885.00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37,700.00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7"/>
          <w:type w:val="continuous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الشقة 02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02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15,000.00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عبد البديع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27,000.00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1,350.00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25,650.00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38529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36067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3,800.00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18548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3,800.00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6,650.00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33213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39103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25,650.00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1,350.00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27,000.00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8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الشقة 03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هاني ابو زيد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43,500.00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2,175.00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41,325.00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38013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18081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18329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18448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3793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39481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39894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39550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39792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42485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39688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42800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42941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49239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42344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33206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33278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33631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39101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43579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49552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11353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41,325.00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2,175.00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43,500.00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9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الشقة 04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04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إسماعيل خان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28,000.00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1,400.00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26,600.00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5400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5399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39988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39349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42806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42792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42018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39638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33169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24348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33208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33298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42853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39846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43593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43833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11468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11004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11286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26,600.00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1,400.00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28,000.00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0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الشقة 05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فريد محمد الشناوي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48,500.00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2,425.00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46,075.00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38511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38650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38848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38999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36385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36770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6996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39870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39977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39681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39604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39573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42143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33611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42064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43549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43581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43711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49580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31/08/2025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49639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46,075.00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2,425.00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48,500.00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1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الشقة 06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06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23,000.00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احمد عبد رب النبي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49,500.00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2,475.00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47,025.00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7490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38762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38014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38303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38473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36366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36773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18003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18258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3977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3768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3339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3444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39495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39094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48058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42995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42030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42929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33155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42337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39217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42869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39829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43575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43804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11446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11002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11356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47,025.00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2,475.00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49,500.00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2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الشقة 07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07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علي احمد محمد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48,000.00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2,400.00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45,400.00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1,225.00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7435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40914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40263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40279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38469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36382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36876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18347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غير مسجل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39002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42960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39596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33227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33633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42855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43876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43552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11470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49641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11288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45,400.00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2,400.00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48,000.00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3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الشقة 08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08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12,000.00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خالد السيد محمد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29,500.00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1,475.00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28,025.00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38542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40916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40268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38050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40456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36775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36794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18192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48783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39037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39342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42821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3,800.00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42166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43589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43877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11289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28,025.00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1,475.00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29,500.00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4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الشقة 09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09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هليل حسن يوسف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46,500.00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2,325.00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1,905.00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42,270.00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38614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38826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1,155.00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38875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2,100.00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38381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36659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18078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18268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غير مسجل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3408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39893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42722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48056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42572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24/10/2024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42152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42234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42255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42295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42083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43542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43715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43720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49635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11364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42,270.00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1,905.00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2,325.00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46,500.00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5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الشقة 10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10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عمر فتحي عمر إبراهيم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39,500.00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1,975.00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37,525.00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4,275.00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38012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5,700.00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6,000.00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18350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19/10/2023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1,900.00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3307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غير مسجل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39932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42369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42990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42626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42558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21/08/2024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49220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42273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42085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43832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11280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37,525.00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1,975.00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39,500.00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6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الشقة 11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11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محمد عادل الشحات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49,500.00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2,475.00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100.00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45,123.00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823.00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38502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38645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38754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38936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01/04/2023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40250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38459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01/06/2023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36407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01/07/2023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36690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01/08/2023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03/08/2023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18166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01/10/2023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03/10/2023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04/11/2023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3760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23/11/2022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3341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3447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48701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07/04/2024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48059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08/06/2024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42474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04/07/2024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42796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42021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06/10/2024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39608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49218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03/12/2024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42312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33269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33217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06/02/2025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33640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39833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08/05/2025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43574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43808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11450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43749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45,123.00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100.00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2,475.00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49,500.00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7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الشقة 12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الشقة 12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18,000.00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نصار محمد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50,228.00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2,511.00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801.00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47,078.00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3,229.00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161.00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3,228.00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23/12/2022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23/11/2022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06/01/2023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40965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18027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23/05/2023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23/03/2023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23/03/2023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2,049.00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801.00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40291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23/03/2023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18/04/2023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3770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غير مسجل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23/05/2023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04/12/2023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3961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23/09/2023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30/03/2024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39047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27/05/2024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8,550.00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42809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03/06/2024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23/12/2023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07/08/2024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42617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23/06/2024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17/09/2024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2,755.00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145.00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2,900.00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39582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95.00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39592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23/09/2024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30/11/2024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2024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42201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23/10/2024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23/09/2024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13/01/2025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2,375.00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42240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23/12/2024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23/10/2024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23/01/2025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42257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05/02/2025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28/01/2025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2,850.00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150.00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3,000.00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33616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05/03/2025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05/04/2025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42091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05/05/2025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03/05/2025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43571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05/06/2025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09/06/2025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43705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05/07/2025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11425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02/09/2025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05/08/2025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02/08/2025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49606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10/09/2025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02/09/2025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11266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05/10/2025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1,425.00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75.00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1,500.00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11052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05/12/2025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05/11/2025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01/11/2025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2025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47,078.00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801.00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2,511.00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50,228.00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p>
      <w:pPr>
        <w:sectPr>
          <w:footerReference w:type="default" r:id="rId18"/>
          <w:type w:val="nextPage"/>
          <w:pgSz w:orient="portrait" w:w="11905.511811023622" w:h="16837.79527559055"/>
          <w:pgMar w:top="680.3149606299213" w:right="566.9291338582676" w:bottom="680.3149606299213" w:left="566.9291338582676" w:header="720" w:footer="720" w:gutter="0"/>
          <w:cols w:num="1" w:space="720"/>
        </w:sectPr>
      </w:pPr>
    </w:p>
    <w:p>
      <w:pPr>
        <w:pStyle w:val="ArabicCenter"/>
      </w:pPr>
      <w:r>
        <w:rPr>
          <w:rStyle w:val="TitleFont"/>
        </w:rPr>
        <w:t xml:space="preserve">مسودة كشف حساب الوحدة</w:t>
      </w:r>
    </w:p>
    <w:p>
      <w:pPr>
        <w:pStyle w:val="ArabicCenter"/>
      </w:pPr>
      <w:r>
        <w:rPr>
          <w:rStyle w:val="SubTitleFont"/>
        </w:rPr>
        <w:t xml:space="preserve">الكحيل الشمالية - عمارة الكحيل الشمالية غرفة الحوش</w:t>
      </w:r>
    </w:p>
    <w:p>
      <w:pPr>
        <w:pStyle w:val="ArabicCenter"/>
      </w:pPr>
      <w:r>
        <w:rPr>
          <w:rStyle w:val="NormalArabicFont"/>
        </w:rPr>
        <w:t xml:space="preserve">تقرير تفصيلي للمبالغ المحصلة خلال فترة المطالبة</w:t>
      </w:r>
    </w:p>
    <w:p/>
    <w:p>
      <w:pPr>
        <w:pStyle w:val="ArabicRight"/>
      </w:pPr>
      <w:r>
        <w:rPr>
          <w:rStyle w:val="HeadingFont"/>
        </w:rPr>
        <w:t xml:space="preserve">بيانات الوحدة وفترة المطالبة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عمارة الكحيل الشمالية غرفة الحوش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الوحدة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الكحيل الشمالية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العقار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6,000.00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قيمة الإيجار السنوي حسب العقد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احمد رزق علي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المستأجر</w:t>
            </w:r>
          </w:p>
        </w:tc>
      </w:tr>
      <w:tr>
        <w:trPr/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01/11/2025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نهاية فترة المطالبة</w:t>
            </w:r>
          </w:p>
        </w:tc>
        <w:tc>
          <w:tcPr>
            <w:tcW w:w="2466.1417322834645" w:type="dxa"/>
            <w:shd w:val="clear" w:fill="F7FAFE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01/01/2023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بداية فترة المطالبة</w:t>
            </w:r>
          </w:p>
        </w:tc>
      </w:tr>
      <w:tr>
        <w:trPr/>
        <w:tc>
          <w:tcPr>
            <w:tcW w:w="7398.425196850395" w:type="dxa"/>
            <w:shd w:val="clear" w:fill="F7FAFE"/>
            <w:gridSpan w:val="3"/>
            <w:noWrap/>
          </w:tcPr>
          <w:p>
            <w:pPr>
              <w:pStyle w:val="ArabicCenter"/>
            </w:pPr>
            <w:r>
              <w:rPr>
                <w:rStyle w:val="NormalArabicFont"/>
              </w:rPr>
              <w:t xml:space="preserve">جميع المبالغ التي تم تحصيلها فعليًا خلال فترة المطالبة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أساس إعداد التقرير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ملخص المطالبة للوحدة</w:t>
      </w:r>
    </w:p>
    <w:tbl>
      <w:tblGrid>
        <w:gridCol w:w="2466.1417322834645" w:type="dxa"/>
        <w:gridCol w:w="2466.1417322834645" w:type="dxa"/>
        <w:gridCol w:w="2466.1417322834645" w:type="dxa"/>
        <w:gridCol w:w="2466.1417322834645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AFC4DD"/>
          <w:left w:val="single" w:sz="6" w:color="AFC4DD"/>
          <w:right w:val="single" w:sz="6" w:color="AFC4DD"/>
          <w:bottom w:val="single" w:sz="6" w:color="AFC4DD"/>
          <w:insideH w:val="single" w:sz="6" w:color="AFC4DD"/>
          <w:insideV w:val="single" w:sz="6" w:color="AFC4DD"/>
        </w:tblBorders>
      </w:tblPr>
      <w:tr>
        <w:trPr/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1,000.00 ريال</w:t>
            </w:r>
          </w:p>
        </w:tc>
        <w:tc>
          <w:tcPr>
            <w:tcW w:w="2466.1417322834645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الإيجارات المحصلة خلال فترة الدعوى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50.00 ريال</w:t>
            </w:r>
          </w:p>
        </w:tc>
        <w:tc>
          <w:tcPr>
            <w:tcW w:w="2466.1417322834645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عمولة المكتب</w:t>
            </w:r>
          </w:p>
        </w:tc>
      </w:tr>
      <w:tr>
        <w:trPr/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2466.1417322834645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المصروفات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950.00 ريال</w:t>
            </w:r>
          </w:p>
        </w:tc>
        <w:tc>
          <w:tcPr>
            <w:tcW w:w="2466.1417322834645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صافي المستحق قبل الحوالات</w:t>
            </w:r>
          </w:p>
        </w:tc>
      </w:tr>
    </w:tbl>
    <w:p/>
    <w:p>
      <w:pPr>
        <w:pStyle w:val="ArabicRight"/>
      </w:pPr>
      <w:r>
        <w:rPr>
          <w:rStyle w:val="HeadingFont"/>
        </w:rPr>
        <w:t xml:space="preserve">تفصيل الإيجارات المحصلة خلال فترة الدعوى</w:t>
      </w:r>
    </w:p>
    <w:tbl>
      <w:tblGrid>
        <w:gridCol w:w="1190.551181102362" w:type="dxa"/>
        <w:gridCol w:w="1077.1653543307086" w:type="dxa"/>
        <w:gridCol w:w="1077.1653543307086" w:type="dxa"/>
        <w:gridCol w:w="1247.244094488189" w:type="dxa"/>
        <w:gridCol w:w="1133.8582677165352" w:type="dxa"/>
        <w:gridCol w:w="1190.551181102362" w:type="dxa"/>
        <w:gridCol w:w="1190.551181102362" w:type="dxa"/>
        <w:gridCol w:w="1247.244094488189" w:type="dxa"/>
        <w:gridCol w:w="793.7007874015746" w:type="dxa"/>
      </w:tblGrid>
      <w:tblPr>
        <w:jc w:val="center"/>
        <w:tblW w:w="0" w:type="auto"/>
        <w:tblLayout w:type="autofit"/>
        <w:bidiVisual w:val="1"/>
        <w:tblCellMar>
          <w:top w:w="45" w:type="dxa"/>
          <w:left w:w="45" w:type="dxa"/>
          <w:right w:w="45" w:type="dxa"/>
          <w:bottom w:w="45" w:type="dxa"/>
        </w:tblCellMar>
        <w:tblBorders>
          <w:top w:val="single" w:sz="5" w:color="AEB8C2"/>
          <w:left w:val="single" w:sz="5" w:color="AEB8C2"/>
          <w:right w:val="single" w:sz="5" w:color="AEB8C2"/>
          <w:bottom w:val="single" w:sz="5" w:color="AEB8C2"/>
          <w:insideH w:val="single" w:sz="5" w:color="AEB8C2"/>
          <w:insideV w:val="single" w:sz="5" w:color="AEB8C2"/>
        </w:tblBorders>
      </w:tblPr>
      <w:tr>
        <w:trPr>
          <w:tblHeader w:val="1"/>
        </w:trPr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الصافي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المصروف</w:t>
            </w:r>
          </w:p>
        </w:tc>
        <w:tc>
          <w:tcPr>
            <w:tcW w:w="1077.165354330708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العمولة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المبلغ</w:t>
            </w:r>
          </w:p>
        </w:tc>
        <w:tc>
          <w:tcPr>
            <w:tcW w:w="1133.858267716535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رقم السند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نهاية الفترة</w:t>
            </w:r>
          </w:p>
        </w:tc>
        <w:tc>
          <w:tcPr>
            <w:tcW w:w="1190.551181102362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بداية الفترة</w:t>
            </w:r>
          </w:p>
        </w:tc>
        <w:tc>
          <w:tcPr>
            <w:tcW w:w="1247.244094488189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تاريخ التحصيل</w:t>
            </w:r>
          </w:p>
        </w:tc>
        <w:tc>
          <w:tcPr>
            <w:tcW w:w="793.7007874015746" w:type="dxa"/>
            <w:shd w:val="clear" w:fill="DCE9F9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السنة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38584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27/12/2022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25/05/2023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475.00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0.00 ريال</w:t>
            </w:r>
          </w:p>
        </w:tc>
        <w:tc>
          <w:tcPr>
            <w:tcW w:w="1077.165354330708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25.00 ريال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500.00 ريال</w:t>
            </w:r>
          </w:p>
        </w:tc>
        <w:tc>
          <w:tcPr>
            <w:tcW w:w="1133.858267716535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18252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27/02/2023</w:t>
            </w:r>
          </w:p>
        </w:tc>
        <w:tc>
          <w:tcPr>
            <w:tcW w:w="1190.551181102362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27/01/2023</w:t>
            </w:r>
          </w:p>
        </w:tc>
        <w:tc>
          <w:tcPr>
            <w:tcW w:w="1247.244094488189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26/09/2023</w:t>
            </w:r>
          </w:p>
        </w:tc>
        <w:tc>
          <w:tcPr>
            <w:tcW w:w="793.7007874015746" w:type="dxa"/>
            <w:noWrap/>
          </w:tcPr>
          <w:p>
            <w:pPr>
              <w:pStyle w:val="ArabicCenter"/>
            </w:pPr>
            <w:r>
              <w:rPr>
                <w:rStyle w:val="TinyArabicFont"/>
              </w:rPr>
              <w:t xml:space="preserve">2023</w:t>
            </w:r>
          </w:p>
        </w:tc>
      </w:tr>
      <w:tr>
        <w:trPr/>
        <w:tc>
          <w:tcPr>
            <w:tcW w:w="1190.551181102362" w:type="dxa"/>
            <w:shd w:val="clear" w:fill="EAF2F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950.00 ريال</w:t>
            </w:r>
          </w:p>
        </w:tc>
        <w:tc>
          <w:tcPr>
            <w:tcW w:w="1077.1653543307086" w:type="dxa"/>
            <w:shd w:val="clear" w:fill="FCE8E8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0.00 ريال</w:t>
            </w:r>
          </w:p>
        </w:tc>
        <w:tc>
          <w:tcPr>
            <w:tcW w:w="1077.1653543307086" w:type="dxa"/>
            <w:shd w:val="clear" w:fill="FFF5D9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50.00 ريال</w:t>
            </w:r>
          </w:p>
        </w:tc>
        <w:tc>
          <w:tcPr>
            <w:tcW w:w="1247.244094488189" w:type="dxa"/>
            <w:shd w:val="clear" w:fill="E9F7EF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1,000.00 ريال</w:t>
            </w:r>
          </w:p>
        </w:tc>
        <w:tc>
          <w:tcPr>
            <w:tcW w:w="5555.905511811024" w:type="dxa"/>
            <w:shd w:val="clear" w:fill="F2F2F2"/>
            <w:gridSpan w:val="5"/>
            <w:noWrap/>
          </w:tcPr>
          <w:p>
            <w:pPr>
              <w:pStyle w:val="ArabicCenter"/>
            </w:pPr>
            <w:r>
              <w:rPr>
                <w:rStyle w:val="HeadingFont"/>
              </w:rPr>
              <w:t xml:space="preserve">إجمالي الوحدة خلال فترة الدعوى</w:t>
            </w:r>
          </w:p>
        </w:tc>
      </w:tr>
    </w:tbl>
    <w:p/>
    <w:tbl>
      <w:tblGrid>
        <w:gridCol w:w="9864.566929133858" w:type="dxa"/>
      </w:tblGrid>
      <w:tblPr>
        <w:jc w:val="center"/>
        <w:tblW w:w="0" w:type="auto"/>
        <w:tblLayout w:type="autofit"/>
        <w:bidiVisual w:val="1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5" w:color="D6A900"/>
          <w:left w:val="single" w:sz="5" w:color="D6A900"/>
          <w:right w:val="single" w:sz="5" w:color="D6A900"/>
          <w:bottom w:val="single" w:sz="5" w:color="D6A900"/>
          <w:insideH w:val="single" w:sz="5" w:color="D6A900"/>
          <w:insideV w:val="single" w:sz="5" w:color="D6A900"/>
        </w:tblBorders>
      </w:tblPr>
      <w:tr>
        <w:trPr/>
        <w:tc>
          <w:tcPr>
            <w:tcW w:w="9864.566929133858" w:type="dxa"/>
            <w:shd w:val="clear" w:fill="FFF8D9"/>
            <w:noWrap/>
          </w:tcPr>
          <w:p>
            <w:pPr>
              <w:pStyle w:val="ArabicRight"/>
            </w:pPr>
            <w:r>
              <w:rPr>
                <w:rStyle w:val="SmallArabicFont"/>
              </w:rPr>
              <w:t xml:space="preserve">ملاحظة: تم إعداد هذا التقرير اعتمادًا على تاريخ التحصيل الفعلي، ويشمل فقط المبالغ التي تم تحصيلها خلال الفترة من 01/01/2023 حتى 01/11/2025، بغض النظر عن تاريخ بداية أو نهاية فترة الإيجار المرتبطة بكل دفعة.</w:t>
            </w:r>
          </w:p>
        </w:tc>
      </w:tr>
    </w:tbl>
    <w:p/>
    <w:p>
      <w:pPr>
        <w:pStyle w:val="ArabicRight"/>
      </w:pPr>
      <w:r>
        <w:rPr>
          <w:rStyle w:val="NormalArabicFont"/>
        </w:rPr>
        <w:t xml:space="preserve">ملاحظات الوحدة: ........................................................................................</w:t>
      </w:r>
    </w:p>
    <w:sectPr>
      <w:footerReference w:type="default" r:id="rId19"/>
      <w:type w:val="nextPage"/>
      <w:pgSz w:orient="portrait" w:w="11905.511811023622" w:h="16837.79527559055"/>
      <w:pgMar w:top="680.3149606299213" w:right="566.9291338582676" w:bottom="680.3149606299213" w:left="566.9291338582676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الشقة 01 - الوحدة 1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الشقة 02 - الوحدة 2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الشقة 03 - الوحدة 3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الشقة 04 - الوحدة 4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الشقة 05 - الوحدة 5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الشقة 06 - الوحدة 6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الشقة 07 - الوحدة 7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الشقة 08 - الوحدة 8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الشقة 09 - الوحدة 9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الشقة 10 - الوحدة 10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الشقة 11 - الوحدة 11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الشقة 12 - الوحدة 12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rabicCenter"/>
    </w:pPr>
    <w:r>
      <w:rPr>
        <w:rStyle w:val="SmallArabicFont"/>
      </w:rPr>
      <w:t xml:space="preserve">الكحيل الشمالية - عمارة الكحيل الشمالية غرفة الحوش - الوحدة 13 من 13 - صفحة </w:t>
    </w:r>
    <w:r>
      <w:fldChar w:fldCharType="begin"/>
    </w:r>
    <w:r>
      <w:rPr>
        <w:rStyle w:val="SmallArabicFont"/>
      </w:rPr>
      <w:instrText xml:space="preserve">PAGE</w:instrText>
    </w:r>
    <w:r>
      <w:fldChar w:fldCharType="separate"/>
    </w:r>
    <w:r>
      <w:fldChar w:fldCharType="end"/>
    </w:r>
    <w:r>
      <w:rPr>
        <w:rStyle w:val="SmallArabicFont"/>
      </w:rPr>
      <w:t xml:space="preserve"> من </w:t>
    </w:r>
    <w:r>
      <w:fldChar w:fldCharType="begin"/>
    </w:r>
    <w:r>
      <w:rPr>
        <w:rStyle w:val="SmallArabicFont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Font"/>
    <w:rPr>
      <w:rFonts w:ascii="Arial" w:hAnsi="Arial" w:eastAsia="Arial" w:cs="Arial"/>
      <w:sz w:val="36"/>
      <w:szCs w:val="36"/>
      <w:b w:val="1"/>
      <w:bCs w:val="1"/>
    </w:rPr>
  </w:style>
  <w:style w:type="character">
    <w:name w:val="SubTitleFont"/>
    <w:rPr>
      <w:rFonts w:ascii="Arial" w:hAnsi="Arial" w:eastAsia="Arial" w:cs="Arial"/>
      <w:sz w:val="28"/>
      <w:szCs w:val="28"/>
      <w:b w:val="1"/>
      <w:bCs w:val="1"/>
    </w:rPr>
  </w:style>
  <w:style w:type="character">
    <w:name w:val="HeadingFont"/>
    <w:rPr>
      <w:rFonts w:ascii="Arial" w:hAnsi="Arial" w:eastAsia="Arial" w:cs="Arial"/>
      <w:sz w:val="24"/>
      <w:szCs w:val="24"/>
      <w:b w:val="1"/>
      <w:bCs w:val="1"/>
    </w:rPr>
  </w:style>
  <w:style w:type="character">
    <w:name w:val="NormalArabicFont"/>
    <w:rPr>
      <w:rFonts w:ascii="Arial" w:hAnsi="Arial" w:eastAsia="Arial" w:cs="Arial"/>
      <w:sz w:val="22"/>
      <w:szCs w:val="22"/>
    </w:rPr>
  </w:style>
  <w:style w:type="character">
    <w:name w:val="SmallArabicFont"/>
    <w:rPr>
      <w:rFonts w:ascii="Arial" w:hAnsi="Arial" w:eastAsia="Arial" w:cs="Arial"/>
      <w:sz w:val="18"/>
      <w:szCs w:val="18"/>
    </w:rPr>
  </w:style>
  <w:style w:type="character">
    <w:name w:val="TinyArabicFont"/>
    <w:rPr>
      <w:rFonts w:ascii="Arial" w:hAnsi="Arial" w:eastAsia="Arial" w:cs="Arial"/>
      <w:sz w:val="16"/>
      <w:szCs w:val="16"/>
    </w:rPr>
  </w:style>
  <w:style w:type="paragraph" w:customStyle="1" w:styleId="ArabicRight">
    <w:name w:val="ArabicRight"/>
    <w:basedOn w:val="Normal"/>
    <w:pPr>
      <w:jc w:val="right"/>
      <w:bidi/>
      <w:spacing w:after="100"/>
    </w:pPr>
  </w:style>
  <w:style w:type="paragraph" w:customStyle="1" w:styleId="ArabicCenter">
    <w:name w:val="ArabicCenter"/>
    <w:basedOn w:val="Normal"/>
    <w:pPr>
      <w:jc w:val="center"/>
      <w:bidi/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Relationship Id="rId18" Type="http://schemas.openxmlformats.org/officeDocument/2006/relationships/footer" Target="footer34.xml"/><Relationship Id="rId19" Type="http://schemas.openxmlformats.org/officeDocument/2006/relationships/footer" Target="footer3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2026-10-12T07:54:42+00:00</dcterms:created>
  <dcterms:modified xsi:type="dcterms:W3CDTF">2026-10-12T07:54:42+00:00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